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48C" w14:textId="77777777" w:rsidR="003A7EC2" w:rsidRPr="003A7EC2" w:rsidRDefault="003A7EC2" w:rsidP="003A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4DBC03E7" w14:textId="77777777" w:rsidR="003A7EC2" w:rsidRPr="003A7EC2" w:rsidRDefault="003A7EC2" w:rsidP="003A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40EE94FA" w14:textId="77777777" w:rsidR="003A7EC2" w:rsidRPr="003A7EC2" w:rsidRDefault="003A7EC2" w:rsidP="003A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LIBRARY, W-MU 6:00 p.m. ~ December 14, 2022</w:t>
      </w:r>
    </w:p>
    <w:p w14:paraId="1BD60F6B" w14:textId="77777777" w:rsidR="003A7EC2" w:rsidRPr="003A7EC2" w:rsidRDefault="003A7EC2" w:rsidP="003A7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A321E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4E019638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B.  Roll Call</w:t>
      </w:r>
    </w:p>
    <w:p w14:paraId="2DECBCC9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6E1327B5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D.  Consent Agenda</w:t>
      </w:r>
    </w:p>
    <w:p w14:paraId="6FE74FE6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      </w:t>
      </w:r>
      <w:r w:rsidRPr="003A7EC2">
        <w:rPr>
          <w:rFonts w:ascii="Times New Roman" w:eastAsia="Times New Roman" w:hAnsi="Times New Roman" w:cs="Times New Roman"/>
          <w:color w:val="000000"/>
        </w:rPr>
        <w:tab/>
        <w:t>D1.  Minutes, Bills, Financial Reports </w:t>
      </w:r>
    </w:p>
    <w:p w14:paraId="17F12238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      </w:t>
      </w:r>
      <w:r w:rsidRPr="003A7EC2">
        <w:rPr>
          <w:rFonts w:ascii="Times New Roman" w:eastAsia="Times New Roman" w:hAnsi="Times New Roman" w:cs="Times New Roman"/>
          <w:color w:val="000000"/>
        </w:rPr>
        <w:tab/>
        <w:t>D2.  Personnel Hirings/Resignations</w:t>
      </w:r>
    </w:p>
    <w:p w14:paraId="18BA74F8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ab/>
        <w:t>D3.  FY22 Certified Annual Report</w:t>
      </w:r>
    </w:p>
    <w:p w14:paraId="44261187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      </w:t>
      </w:r>
      <w:r w:rsidRPr="003A7EC2">
        <w:rPr>
          <w:rFonts w:ascii="Times New Roman" w:eastAsia="Times New Roman" w:hAnsi="Times New Roman" w:cs="Times New Roman"/>
          <w:color w:val="000000"/>
        </w:rPr>
        <w:tab/>
      </w:r>
    </w:p>
    <w:p w14:paraId="037B542B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E.  Reports  </w:t>
      </w:r>
    </w:p>
    <w:p w14:paraId="2D58AD38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      </w:t>
      </w:r>
      <w:r w:rsidRPr="003A7EC2">
        <w:rPr>
          <w:rFonts w:ascii="Times New Roman" w:eastAsia="Times New Roman" w:hAnsi="Times New Roman" w:cs="Times New Roman"/>
          <w:color w:val="000000"/>
        </w:rPr>
        <w:tab/>
        <w:t>E1.  Building Reports </w:t>
      </w:r>
    </w:p>
    <w:p w14:paraId="3DFA0EA4" w14:textId="6D3C2C1B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      </w:t>
      </w:r>
      <w:r w:rsidRPr="003A7EC2">
        <w:rPr>
          <w:rFonts w:ascii="Times New Roman" w:eastAsia="Times New Roman" w:hAnsi="Times New Roman" w:cs="Times New Roman"/>
          <w:color w:val="000000"/>
        </w:rPr>
        <w:tab/>
        <w:t>E2. Superintendent Report</w:t>
      </w:r>
    </w:p>
    <w:p w14:paraId="00ABE4D9" w14:textId="77777777" w:rsidR="00D712D3" w:rsidRDefault="003A7EC2" w:rsidP="00D712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A7EC2">
        <w:rPr>
          <w:rFonts w:ascii="Times New Roman" w:eastAsia="Times New Roman" w:hAnsi="Times New Roman" w:cs="Times New Roman"/>
          <w:color w:val="000000"/>
        </w:rPr>
        <w:t xml:space="preserve">E3.  Policy Review - Nelson:  Wellness Policy 507.9; 710.1 School Nutrition Policy, 710.2 </w:t>
      </w:r>
    </w:p>
    <w:p w14:paraId="3E044C3E" w14:textId="3537EDC9" w:rsidR="003A7EC2" w:rsidRPr="003A7EC2" w:rsidRDefault="00D712D3" w:rsidP="00D712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3A7EC2" w:rsidRPr="003A7EC2">
        <w:rPr>
          <w:rFonts w:ascii="Times New Roman" w:eastAsia="Times New Roman" w:hAnsi="Times New Roman" w:cs="Times New Roman"/>
          <w:color w:val="000000"/>
        </w:rPr>
        <w:t>Free or Reduced Cost Meals Eligibility, 710.3 Vending Machines, and 710.4 Meal Charges</w:t>
      </w:r>
    </w:p>
    <w:p w14:paraId="45EDB067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05FD0332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F.  General Business</w:t>
      </w:r>
    </w:p>
    <w:p w14:paraId="56704677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      </w:t>
      </w:r>
      <w:r w:rsidRPr="00D712D3">
        <w:rPr>
          <w:rFonts w:ascii="Times New Roman" w:eastAsia="Times New Roman" w:hAnsi="Times New Roman" w:cs="Times New Roman"/>
          <w:color w:val="000000"/>
        </w:rPr>
        <w:tab/>
        <w:t>F1.  Consider HVAC Bids</w:t>
      </w:r>
    </w:p>
    <w:p w14:paraId="2C4C3100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ab/>
        <w:t>F2.  Consider K-8 Math Curriculum Purchase</w:t>
      </w:r>
    </w:p>
    <w:p w14:paraId="0200AAD0" w14:textId="77777777" w:rsidR="00D712D3" w:rsidRPr="00D712D3" w:rsidRDefault="00D712D3" w:rsidP="00D712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F3.  Consider New Student Information System - Infinite Campus</w:t>
      </w:r>
    </w:p>
    <w:p w14:paraId="6EA5B0EC" w14:textId="77777777" w:rsidR="00D712D3" w:rsidRPr="00D712D3" w:rsidRDefault="00D712D3" w:rsidP="00D712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F4.  Consider Van Purchase</w:t>
      </w:r>
    </w:p>
    <w:p w14:paraId="658132E3" w14:textId="77777777" w:rsidR="00D712D3" w:rsidRPr="00D712D3" w:rsidRDefault="00D712D3" w:rsidP="00D712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F5.  Consider Louisa County Fair Participation Agreement</w:t>
      </w:r>
    </w:p>
    <w:p w14:paraId="288A27A0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ab/>
        <w:t>F6.  Consider Boys/Girls Wrestling &amp; Soccer Sharing Agreements with Columbus CSD</w:t>
      </w:r>
    </w:p>
    <w:p w14:paraId="571EF3F3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> </w:t>
      </w:r>
      <w:r w:rsidRPr="00D712D3">
        <w:rPr>
          <w:rFonts w:ascii="Times New Roman" w:eastAsia="Times New Roman" w:hAnsi="Times New Roman" w:cs="Times New Roman"/>
          <w:color w:val="000000"/>
        </w:rPr>
        <w:tab/>
        <w:t>F7.  Consider Shuttle Driver and Coach Driver Pay</w:t>
      </w:r>
    </w:p>
    <w:p w14:paraId="59818E69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ab/>
        <w:t>F8.  Consider Teacher Quality Pay Increase</w:t>
      </w:r>
    </w:p>
    <w:p w14:paraId="5A4149E1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ab/>
        <w:t>F9.  Exempt Session per IC 21.9</w:t>
      </w:r>
    </w:p>
    <w:p w14:paraId="15BC209F" w14:textId="77777777" w:rsidR="00D712D3" w:rsidRPr="00D712D3" w:rsidRDefault="00D712D3" w:rsidP="00D7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3">
        <w:rPr>
          <w:rFonts w:ascii="Times New Roman" w:eastAsia="Times New Roman" w:hAnsi="Times New Roman" w:cs="Times New Roman"/>
          <w:color w:val="000000"/>
        </w:rPr>
        <w:tab/>
        <w:t>F10. Consider Early Retirement Package</w:t>
      </w:r>
    </w:p>
    <w:p w14:paraId="4D3E69AC" w14:textId="77777777" w:rsidR="003A7EC2" w:rsidRPr="003A7EC2" w:rsidRDefault="003A7EC2" w:rsidP="003A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8CF36" w14:textId="77777777" w:rsidR="003A7EC2" w:rsidRPr="003A7EC2" w:rsidRDefault="003A7EC2" w:rsidP="003A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C2">
        <w:rPr>
          <w:rFonts w:ascii="Times New Roman" w:eastAsia="Times New Roman" w:hAnsi="Times New Roman" w:cs="Times New Roman"/>
          <w:color w:val="000000"/>
        </w:rPr>
        <w:t>G.  Adjournment</w:t>
      </w:r>
    </w:p>
    <w:p w14:paraId="4A3E9B98" w14:textId="45E241C1" w:rsidR="003A4F1B" w:rsidRDefault="003A7EC2" w:rsidP="003A7EC2">
      <w:r w:rsidRPr="003A7EC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A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C2"/>
    <w:rsid w:val="003A4F1B"/>
    <w:rsid w:val="003A7EC2"/>
    <w:rsid w:val="00D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485C"/>
  <w15:chartTrackingRefBased/>
  <w15:docId w15:val="{97BE5E5D-2194-4C96-9A4D-FDC77E0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7EC2"/>
  </w:style>
  <w:style w:type="character" w:styleId="Hyperlink">
    <w:name w:val="Hyperlink"/>
    <w:basedOn w:val="DefaultParagraphFont"/>
    <w:uiPriority w:val="99"/>
    <w:semiHidden/>
    <w:unhideWhenUsed/>
    <w:rsid w:val="003A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3</cp:revision>
  <dcterms:created xsi:type="dcterms:W3CDTF">2022-12-09T15:20:00Z</dcterms:created>
  <dcterms:modified xsi:type="dcterms:W3CDTF">2022-12-14T14:18:00Z</dcterms:modified>
</cp:coreProperties>
</file>