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4D82" w14:textId="77777777" w:rsidR="003A2AC7" w:rsidRPr="003A2AC7" w:rsidRDefault="003A2AC7" w:rsidP="003A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6B6E2321" w14:textId="77777777" w:rsidR="003A2AC7" w:rsidRPr="003A2AC7" w:rsidRDefault="003A2AC7" w:rsidP="003A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7B469DF3" w14:textId="77777777" w:rsidR="003A2AC7" w:rsidRPr="003A2AC7" w:rsidRDefault="003A2AC7" w:rsidP="003A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 W-MU 6:00 p.m. ~ March 9, 2022</w:t>
      </w:r>
    </w:p>
    <w:p w14:paraId="5F2661F2" w14:textId="77777777" w:rsidR="003A2AC7" w:rsidRPr="003A2AC7" w:rsidRDefault="003A2AC7" w:rsidP="003A2A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865B1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 </w:t>
      </w:r>
    </w:p>
    <w:p w14:paraId="31B21CE8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190BAF73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705686F9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4284E123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7EBDDE18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54FE2B84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D836E7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42BF0E7D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369BB1B2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0DFCBCCE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33E3D4B9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664854A" w14:textId="77777777" w:rsidR="003A2AC7" w:rsidRPr="003A2AC7" w:rsidRDefault="003A2AC7" w:rsidP="003A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195A37AF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</w:t>
      </w:r>
      <w:r w:rsidRPr="003A2AC7">
        <w:rPr>
          <w:rFonts w:ascii="Times New Roman" w:eastAsia="Times New Roman" w:hAnsi="Times New Roman" w:cs="Times New Roman"/>
          <w:color w:val="000000"/>
          <w:sz w:val="20"/>
          <w:szCs w:val="20"/>
        </w:rPr>
        <w:t>Policy Review:  Edwards:  900 Principles and Objectives for Community Relations, 901 Public </w:t>
      </w:r>
    </w:p>
    <w:p w14:paraId="3516F936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Examination of School District Records, 902 Press, Radio and TV News Media, 903 Public </w:t>
      </w:r>
    </w:p>
    <w:p w14:paraId="4D634EC7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Participation in the School District, 904 Community Activities Involving Students, 905 Use of District </w:t>
      </w:r>
    </w:p>
    <w:p w14:paraId="75D2110A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Facilities &amp; Equipment, 906 District Operation During Public Emergencies</w:t>
      </w:r>
    </w:p>
    <w:p w14:paraId="16E4AA4A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F2.  Public Hearing for 2022-23 School Calendar</w:t>
      </w:r>
    </w:p>
    <w:p w14:paraId="5D65A3E2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Set the Public Hearing Date for the 2022-23 School Budget</w:t>
      </w:r>
    </w:p>
    <w:p w14:paraId="1F4D0E7D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F4.  Consider House Removal Bids</w:t>
      </w:r>
    </w:p>
    <w:p w14:paraId="6A318EC6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F5.  Exempt session for bargaining strategies per IC 20.17(3) and 21.9E  </w:t>
      </w:r>
    </w:p>
    <w:p w14:paraId="0A3F3912" w14:textId="77777777" w:rsidR="003A2AC7" w:rsidRPr="003A2AC7" w:rsidRDefault="003A2AC7" w:rsidP="003A2A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F6.  Consider Teacher Retention Payments and Bonus Payments</w:t>
      </w:r>
    </w:p>
    <w:p w14:paraId="367D13AC" w14:textId="77777777" w:rsidR="003A2AC7" w:rsidRPr="003A2AC7" w:rsidRDefault="003A2AC7" w:rsidP="003A2A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F7.  Consider 403b Employer Contributions </w:t>
      </w:r>
    </w:p>
    <w:p w14:paraId="776886CC" w14:textId="77777777" w:rsidR="003A2AC7" w:rsidRPr="003A2AC7" w:rsidRDefault="003A2AC7" w:rsidP="003A2AC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82DBC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4CF2EE2" w14:textId="77777777" w:rsidR="003A2AC7" w:rsidRPr="003A2AC7" w:rsidRDefault="003A2AC7" w:rsidP="003A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AC7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5301F1FB" w14:textId="77777777" w:rsidR="00170E73" w:rsidRDefault="00170E73"/>
    <w:sectPr w:rsidR="0017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C7"/>
    <w:rsid w:val="00170E73"/>
    <w:rsid w:val="003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10F3"/>
  <w15:chartTrackingRefBased/>
  <w15:docId w15:val="{33583126-17EC-4261-B6F4-2A71906A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2022-03-08T18:07:00Z</dcterms:created>
  <dcterms:modified xsi:type="dcterms:W3CDTF">2022-03-08T18:07:00Z</dcterms:modified>
</cp:coreProperties>
</file>