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D56B" w14:textId="77777777" w:rsidR="00070B2C" w:rsidRPr="00070B2C" w:rsidRDefault="00070B2C" w:rsidP="00070B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color w:val="000000"/>
        </w:rPr>
        <w:t>Winfield-Mt. Union Community School</w:t>
      </w:r>
    </w:p>
    <w:p w14:paraId="116427B1" w14:textId="77777777" w:rsidR="00070B2C" w:rsidRPr="00070B2C" w:rsidRDefault="00070B2C" w:rsidP="00070B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color w:val="000000"/>
        </w:rPr>
        <w:t>April 20, 2020 Special Board Meeting Agenda</w:t>
      </w:r>
    </w:p>
    <w:p w14:paraId="4A535F28" w14:textId="77777777" w:rsidR="00070B2C" w:rsidRPr="00070B2C" w:rsidRDefault="00070B2C" w:rsidP="00070B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color w:val="000000"/>
        </w:rPr>
        <w:t>7:30 p.m. ~ WMU Library</w:t>
      </w:r>
    </w:p>
    <w:p w14:paraId="7B7661A9" w14:textId="77777777" w:rsidR="00070B2C" w:rsidRPr="00070B2C" w:rsidRDefault="00070B2C" w:rsidP="00070B2C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8D9253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0B2C">
        <w:rPr>
          <w:rFonts w:ascii="Times New Roman" w:eastAsia="Times New Roman" w:hAnsi="Times New Roman" w:cs="Times New Roman"/>
          <w:color w:val="000000"/>
        </w:rPr>
        <w:t>Call to Order</w:t>
      </w:r>
    </w:p>
    <w:p w14:paraId="5D332C6E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0B2C">
        <w:rPr>
          <w:rFonts w:ascii="Times New Roman" w:eastAsia="Times New Roman" w:hAnsi="Times New Roman" w:cs="Times New Roman"/>
          <w:color w:val="000000"/>
        </w:rPr>
        <w:t>Roll Call</w:t>
      </w:r>
    </w:p>
    <w:p w14:paraId="0F3C4D3C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0B2C">
        <w:rPr>
          <w:rFonts w:ascii="Times New Roman" w:eastAsia="Times New Roman" w:hAnsi="Times New Roman" w:cs="Times New Roman"/>
          <w:color w:val="000000"/>
        </w:rPr>
        <w:t>Public Hearing on Proposed Construction Project.</w:t>
      </w:r>
    </w:p>
    <w:p w14:paraId="176B9F09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0B2C">
        <w:rPr>
          <w:rFonts w:ascii="Times New Roman" w:eastAsia="Times New Roman" w:hAnsi="Times New Roman" w:cs="Times New Roman"/>
          <w:color w:val="000000"/>
        </w:rPr>
        <w:t>Consider Construction Bid Packages for General Trades, Mechanical, and Electrical.</w:t>
      </w:r>
    </w:p>
    <w:p w14:paraId="16C0E481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0B2C">
        <w:rPr>
          <w:rFonts w:ascii="Times New Roman" w:eastAsia="Times New Roman" w:hAnsi="Times New Roman" w:cs="Times New Roman"/>
          <w:color w:val="000000"/>
          <w:sz w:val="24"/>
          <w:szCs w:val="24"/>
        </w:rPr>
        <w:t>Exempt Session per IC 20.17(3) and 21.9.</w:t>
      </w:r>
    </w:p>
    <w:p w14:paraId="010AE03D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28E Shared Superintendent Agreement with Columbus Junction.</w:t>
      </w:r>
    </w:p>
    <w:p w14:paraId="1949408E" w14:textId="77777777" w:rsidR="00070B2C" w:rsidRPr="00070B2C" w:rsidRDefault="00070B2C" w:rsidP="00070B2C">
      <w:pPr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2C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6C81BE38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C7"/>
    <w:multiLevelType w:val="multilevel"/>
    <w:tmpl w:val="2B50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2C"/>
    <w:rsid w:val="00070B2C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0823"/>
  <w15:chartTrackingRefBased/>
  <w15:docId w15:val="{00EC28B4-905F-4C82-A56C-404C4A2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2020-04-17T15:41:00Z</dcterms:created>
  <dcterms:modified xsi:type="dcterms:W3CDTF">2020-04-17T15:41:00Z</dcterms:modified>
</cp:coreProperties>
</file>