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269D" w14:textId="77777777" w:rsidR="005E30A6" w:rsidRPr="005E30A6" w:rsidRDefault="005E30A6" w:rsidP="005E30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35E50FDB" w14:textId="77777777" w:rsidR="005E30A6" w:rsidRPr="005E30A6" w:rsidRDefault="005E30A6" w:rsidP="005E30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0"/>
          <w:szCs w:val="20"/>
        </w:rPr>
        <w:t>BUDGET HEARINGS</w:t>
      </w: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5E30A6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 to follow.</w:t>
      </w:r>
    </w:p>
    <w:p w14:paraId="2F9E0E97" w14:textId="77777777" w:rsidR="005E30A6" w:rsidRPr="005E30A6" w:rsidRDefault="005E30A6" w:rsidP="005E30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April 8, 2020</w:t>
      </w:r>
    </w:p>
    <w:p w14:paraId="5DA27C03" w14:textId="77777777" w:rsidR="005E30A6" w:rsidRPr="005E30A6" w:rsidRDefault="005E30A6" w:rsidP="005E30A6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D7C7208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Public Hearings </w:t>
      </w:r>
    </w:p>
    <w:p w14:paraId="6A2F68CE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37D4A71D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741BDC2C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Consider 2019-20 Amended District Budget</w:t>
      </w:r>
    </w:p>
    <w:p w14:paraId="6BDA7F9D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E.  Consider 2020-21 District Budget</w:t>
      </w:r>
    </w:p>
    <w:p w14:paraId="385E9F26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F.  Adjournment</w:t>
      </w:r>
    </w:p>
    <w:p w14:paraId="210C4B0D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FA7E7D1" w14:textId="77777777" w:rsidR="005E30A6" w:rsidRPr="005E30A6" w:rsidRDefault="005E30A6" w:rsidP="005E30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</w:rPr>
        <w:t> </w:t>
      </w:r>
    </w:p>
    <w:p w14:paraId="177542AD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Regular Meeting</w:t>
      </w:r>
    </w:p>
    <w:p w14:paraId="088BA32B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6FFF6490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33C1CE24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2D0E0F39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0F6AD6E0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10C208B3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ED46CC7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365DFF83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4F2009C0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1B22D754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Superintendent/Facilities/Activities</w:t>
      </w:r>
    </w:p>
    <w:p w14:paraId="22AB7D6C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7F74BC9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52336A9" w14:textId="77777777" w:rsidR="005E30A6" w:rsidRPr="005E30A6" w:rsidRDefault="005E30A6" w:rsidP="005E30A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F1.  Consider budget guarantee resolution</w:t>
      </w:r>
      <w:r w:rsidRPr="005E30A6">
        <w:rPr>
          <w:rFonts w:ascii="Times New Roman" w:eastAsia="Times New Roman" w:hAnsi="Times New Roman" w:cs="Times New Roman"/>
          <w:color w:val="000000"/>
          <w:sz w:val="20"/>
          <w:szCs w:val="20"/>
        </w:rPr>
        <w:t>:  RESOLVED, that the Board of Directors of Winfield </w:t>
      </w:r>
    </w:p>
    <w:p w14:paraId="42F4C6AA" w14:textId="77777777" w:rsidR="005E30A6" w:rsidRPr="005E30A6" w:rsidRDefault="005E30A6" w:rsidP="005E30A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Mt. Union Community School District, will levy property tax for fiscal year 2020-21 for the regular </w:t>
      </w:r>
    </w:p>
    <w:p w14:paraId="4376365C" w14:textId="77777777" w:rsidR="005E30A6" w:rsidRPr="005E30A6" w:rsidRDefault="005E30A6" w:rsidP="005E30A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program budget adjustment of $64,570 as allowed under section 257.14, Code of Iowa.</w:t>
      </w:r>
    </w:p>
    <w:p w14:paraId="29102FA8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F2.  Consider Bid for Portable Classroom Building</w:t>
      </w:r>
    </w:p>
    <w:p w14:paraId="6D00F767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Exempt Session per IC 20.17(3) and 21.9.</w:t>
      </w:r>
    </w:p>
    <w:p w14:paraId="59200D2C" w14:textId="77777777" w:rsidR="005E30A6" w:rsidRPr="005E30A6" w:rsidRDefault="005E30A6" w:rsidP="005E30A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Extension of Pandemic Resolution</w:t>
      </w:r>
    </w:p>
    <w:p w14:paraId="3DA63A69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F5.  Consider Master Contract Agreement and Certified/Classified Staff salaries and               </w:t>
      </w:r>
    </w:p>
    <w:p w14:paraId="2D1B976D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wages for 2020-21 and FY20 Schedule B Contracts.  </w:t>
      </w:r>
    </w:p>
    <w:p w14:paraId="168CFCCD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9CB13E6" w14:textId="77777777" w:rsidR="005E30A6" w:rsidRPr="005E30A6" w:rsidRDefault="005E30A6" w:rsidP="005E30A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E30A6">
        <w:rPr>
          <w:rFonts w:ascii="Times New Roman" w:eastAsia="Times New Roman" w:hAnsi="Times New Roman" w:cs="Times New Roman"/>
          <w:color w:val="000000"/>
          <w:sz w:val="24"/>
          <w:szCs w:val="24"/>
        </w:rPr>
        <w:t>G. Adjournment</w:t>
      </w:r>
    </w:p>
    <w:p w14:paraId="0C98F59D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A6"/>
    <w:rsid w:val="004766C6"/>
    <w:rsid w:val="005E30A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DC1C"/>
  <w15:chartTrackingRefBased/>
  <w15:docId w15:val="{574F76ED-C2EF-4DFD-B182-88306F10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0A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E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2020-04-14T15:43:00Z</dcterms:created>
  <dcterms:modified xsi:type="dcterms:W3CDTF">2020-04-14T15:44:00Z</dcterms:modified>
</cp:coreProperties>
</file>