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1BB09" w14:textId="77777777" w:rsidR="006F434A" w:rsidRPr="006F434A" w:rsidRDefault="006F434A" w:rsidP="006F434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34A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29612D33" w14:textId="77777777" w:rsidR="006F434A" w:rsidRPr="006F434A" w:rsidRDefault="006F434A" w:rsidP="006F434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34A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 </w:t>
      </w:r>
    </w:p>
    <w:p w14:paraId="100FCAB5" w14:textId="77777777" w:rsidR="006F434A" w:rsidRPr="006F434A" w:rsidRDefault="006F434A" w:rsidP="006F434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6F434A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July 10, 2019</w:t>
      </w:r>
    </w:p>
    <w:p w14:paraId="48E038AD" w14:textId="77777777" w:rsidR="006F434A" w:rsidRPr="006F434A" w:rsidRDefault="006F434A" w:rsidP="006F434A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5F5B2760" w14:textId="77777777" w:rsidR="007B499B" w:rsidRPr="007B499B" w:rsidRDefault="007B499B" w:rsidP="007B49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B499B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 </w:t>
      </w:r>
    </w:p>
    <w:p w14:paraId="47027DD1" w14:textId="77777777" w:rsidR="007B499B" w:rsidRPr="007B499B" w:rsidRDefault="007B499B" w:rsidP="007B49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B499B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45A1A300" w14:textId="77777777" w:rsidR="007B499B" w:rsidRPr="007B499B" w:rsidRDefault="007B499B" w:rsidP="007B49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B499B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64F71C4D" w14:textId="77777777" w:rsidR="007B499B" w:rsidRPr="007B499B" w:rsidRDefault="007B499B" w:rsidP="007B49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B499B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7705A5FD" w14:textId="77777777" w:rsidR="007B499B" w:rsidRPr="007B499B" w:rsidRDefault="007B499B" w:rsidP="007B49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B49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2EBDC9F5" w14:textId="77777777" w:rsidR="007B499B" w:rsidRPr="007B499B" w:rsidRDefault="007B499B" w:rsidP="007B49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B49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  Personnel </w:t>
      </w:r>
      <w:proofErr w:type="spellStart"/>
      <w:r w:rsidRPr="007B499B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7B499B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41F976F9" w14:textId="77777777" w:rsidR="007B499B" w:rsidRPr="007B499B" w:rsidRDefault="007B499B" w:rsidP="007B49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1A56066D" w14:textId="77777777" w:rsidR="007B499B" w:rsidRPr="007B499B" w:rsidRDefault="007B499B" w:rsidP="007B49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B499B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71414083" w14:textId="77777777" w:rsidR="007B499B" w:rsidRPr="007B499B" w:rsidRDefault="007B499B" w:rsidP="007B49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B49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6F54D547" w14:textId="77777777" w:rsidR="007B499B" w:rsidRPr="007B499B" w:rsidRDefault="007B499B" w:rsidP="007B49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B49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2486F004" w14:textId="77777777" w:rsidR="007B499B" w:rsidRPr="007B499B" w:rsidRDefault="007B499B" w:rsidP="007B49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B49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Superintendent/AD</w:t>
      </w:r>
      <w:r w:rsidRPr="007B49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7B2A098" w14:textId="48837DBA" w:rsidR="007B499B" w:rsidRDefault="007B499B" w:rsidP="007B49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45E677A" w14:textId="77777777" w:rsidR="00E4351B" w:rsidRPr="00E4351B" w:rsidRDefault="00E4351B" w:rsidP="00E4351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4351B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54B47003" w14:textId="77777777" w:rsidR="00E4351B" w:rsidRPr="00E4351B" w:rsidRDefault="00E4351B" w:rsidP="00E4351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435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F1.  Consider 2019-20 Employee Handbook Revisions</w:t>
      </w:r>
      <w:bookmarkStart w:id="0" w:name="_GoBack"/>
      <w:bookmarkEnd w:id="0"/>
    </w:p>
    <w:p w14:paraId="293A01E0" w14:textId="77777777" w:rsidR="00E4351B" w:rsidRPr="00E4351B" w:rsidRDefault="00E4351B" w:rsidP="00E4351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4351B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2019-20 MS/HS Handbook Revisions</w:t>
      </w:r>
    </w:p>
    <w:p w14:paraId="3166BF99" w14:textId="77777777" w:rsidR="00E4351B" w:rsidRPr="00E4351B" w:rsidRDefault="00E4351B" w:rsidP="00E4351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4351B">
        <w:rPr>
          <w:rFonts w:ascii="Times New Roman" w:eastAsia="Times New Roman" w:hAnsi="Times New Roman" w:cs="Times New Roman"/>
          <w:color w:val="000000"/>
          <w:sz w:val="24"/>
          <w:szCs w:val="24"/>
        </w:rPr>
        <w:t>F3.  Consider 2019-20 ELEM Handbook Revisions</w:t>
      </w:r>
    </w:p>
    <w:p w14:paraId="4DD12686" w14:textId="77777777" w:rsidR="00E4351B" w:rsidRPr="00E4351B" w:rsidRDefault="00E4351B" w:rsidP="00E4351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4351B">
        <w:rPr>
          <w:rFonts w:ascii="Times New Roman" w:eastAsia="Times New Roman" w:hAnsi="Times New Roman" w:cs="Times New Roman"/>
          <w:color w:val="000000"/>
          <w:sz w:val="24"/>
          <w:szCs w:val="24"/>
        </w:rPr>
        <w:t>F4.  Consider 2020 IASB Legislative Priorities</w:t>
      </w:r>
    </w:p>
    <w:p w14:paraId="6BBFC9A1" w14:textId="77777777" w:rsidR="00E4351B" w:rsidRPr="00E4351B" w:rsidRDefault="00E4351B" w:rsidP="00E4351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4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F5.  Review Timeline for District and Piper Jaffrey for </w:t>
      </w:r>
      <w:r w:rsidRPr="00E4351B">
        <w:rPr>
          <w:rFonts w:ascii="Times New Roman" w:eastAsia="Times New Roman" w:hAnsi="Times New Roman" w:cs="Times New Roman"/>
          <w:color w:val="000000"/>
          <w:sz w:val="20"/>
          <w:szCs w:val="20"/>
        </w:rPr>
        <w:t>SAVE &amp; PPEL</w:t>
      </w:r>
      <w:r w:rsidRPr="00E4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351B">
        <w:rPr>
          <w:rFonts w:ascii="Times New Roman" w:eastAsia="Times New Roman" w:hAnsi="Times New Roman" w:cs="Times New Roman"/>
          <w:color w:val="000000"/>
        </w:rPr>
        <w:t>B</w:t>
      </w:r>
      <w:r w:rsidRPr="00E4351B">
        <w:rPr>
          <w:rFonts w:ascii="Times New Roman" w:eastAsia="Times New Roman" w:hAnsi="Times New Roman" w:cs="Times New Roman"/>
          <w:color w:val="000000"/>
          <w:sz w:val="24"/>
          <w:szCs w:val="24"/>
        </w:rPr>
        <w:t>orrowing and  </w:t>
      </w:r>
    </w:p>
    <w:p w14:paraId="37A7155B" w14:textId="77777777" w:rsidR="00E4351B" w:rsidRPr="00E4351B" w:rsidRDefault="00E4351B" w:rsidP="00E4351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435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Offering Terms </w:t>
      </w:r>
    </w:p>
    <w:p w14:paraId="1FEB253E" w14:textId="1F638594" w:rsidR="00E4351B" w:rsidRPr="00E4351B" w:rsidRDefault="00E4351B" w:rsidP="00E4351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4351B">
        <w:rPr>
          <w:rFonts w:ascii="Times New Roman" w:eastAsia="Times New Roman" w:hAnsi="Times New Roman" w:cs="Times New Roman"/>
          <w:color w:val="000000"/>
          <w:sz w:val="24"/>
          <w:szCs w:val="24"/>
        </w:rPr>
        <w:t>F6.  Consider Engagement Letter</w:t>
      </w:r>
      <w:r w:rsidR="008F078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4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Piper Jaffrey</w:t>
      </w:r>
      <w:r w:rsidR="008F0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8F0780">
        <w:rPr>
          <w:rFonts w:ascii="Times New Roman" w:eastAsia="Times New Roman" w:hAnsi="Times New Roman" w:cs="Times New Roman"/>
          <w:color w:val="000000"/>
          <w:sz w:val="24"/>
          <w:szCs w:val="24"/>
        </w:rPr>
        <w:t>Ahlers</w:t>
      </w:r>
      <w:proofErr w:type="spellEnd"/>
      <w:r w:rsidR="008F0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Law Firm</w:t>
      </w:r>
    </w:p>
    <w:p w14:paraId="1B00858E" w14:textId="77777777" w:rsidR="00E4351B" w:rsidRPr="00E4351B" w:rsidRDefault="00E4351B" w:rsidP="00E4351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4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F7.  Consider Resolution calling remaining 2020-2023 Series 2010 </w:t>
      </w:r>
      <w:r w:rsidRPr="00E4351B">
        <w:rPr>
          <w:rFonts w:ascii="Times New Roman" w:eastAsia="Times New Roman" w:hAnsi="Times New Roman" w:cs="Times New Roman"/>
          <w:color w:val="000000"/>
          <w:sz w:val="20"/>
          <w:szCs w:val="20"/>
        </w:rPr>
        <w:t>SAVE</w:t>
      </w:r>
      <w:r w:rsidRPr="00E4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Bonds.</w:t>
      </w:r>
    </w:p>
    <w:p w14:paraId="6EACE988" w14:textId="77777777" w:rsidR="00E4351B" w:rsidRDefault="00E4351B" w:rsidP="00E4351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5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F8.  Consider Fixing Date for Hearing on Not to Exceed $2,400,00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E934F6" w14:textId="2AEF7455" w:rsidR="00E4351B" w:rsidRPr="00E4351B" w:rsidRDefault="00E4351B" w:rsidP="00E4351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E4351B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Infrastructure Sales, Services and Use Tax Revenue Bonds</w:t>
      </w:r>
    </w:p>
    <w:p w14:paraId="11A1B3C9" w14:textId="77777777" w:rsidR="00E4351B" w:rsidRPr="00E4351B" w:rsidRDefault="00E4351B" w:rsidP="00E4351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37AE783" w14:textId="77777777" w:rsidR="00E4351B" w:rsidRPr="00E4351B" w:rsidRDefault="00E4351B" w:rsidP="00E4351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4351B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777B2002" w14:textId="77777777" w:rsidR="00E4351B" w:rsidRPr="007B499B" w:rsidRDefault="00E4351B" w:rsidP="007B499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sectPr w:rsidR="00E4351B" w:rsidRPr="007B4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4A"/>
    <w:rsid w:val="003453C7"/>
    <w:rsid w:val="004766C6"/>
    <w:rsid w:val="004F2399"/>
    <w:rsid w:val="006F434A"/>
    <w:rsid w:val="007B499B"/>
    <w:rsid w:val="008F0780"/>
    <w:rsid w:val="00B24726"/>
    <w:rsid w:val="00E4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1F3C"/>
  <w15:chartTrackingRefBased/>
  <w15:docId w15:val="{CF0ACA22-D63E-48C4-94C3-11FF5AE8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3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F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12</cp:revision>
  <dcterms:created xsi:type="dcterms:W3CDTF">2019-06-27T13:25:00Z</dcterms:created>
  <dcterms:modified xsi:type="dcterms:W3CDTF">2019-07-09T15:26:00Z</dcterms:modified>
</cp:coreProperties>
</file>